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BB" w:rsidRDefault="009A50B7">
      <w:pPr>
        <w:pStyle w:val="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05pt;margin-top:1.95pt;width:544.85pt;height:740.6pt;z-index:-1" wrapcoords="-27 0 -27 21581 21600 21581 21600 0 -27 0">
            <v:imagedata r:id="rId7" o:title="20150917_143232" cropbottom="4342f" cropleft="1858f"/>
            <w10:wrap type="tight"/>
          </v:shape>
        </w:pict>
      </w:r>
    </w:p>
    <w:p w:rsidR="00645085" w:rsidRPr="00BF5DBB" w:rsidRDefault="00BF5DBB" w:rsidP="00582CCA">
      <w:pPr>
        <w:spacing w:after="0"/>
        <w:ind w:left="-851"/>
        <w:rPr>
          <w:sz w:val="28"/>
          <w:szCs w:val="28"/>
        </w:rPr>
      </w:pPr>
      <w:r w:rsidRPr="00E01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4.ПОРЯДОК ПРОВЕДЕНИЯ</w:t>
      </w:r>
    </w:p>
    <w:p w:rsidR="009404EE" w:rsidRDefault="009404EE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швейцарской системе в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туров.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времени – </w:t>
      </w:r>
      <w:r>
        <w:rPr>
          <w:b/>
          <w:bCs/>
          <w:sz w:val="28"/>
          <w:szCs w:val="28"/>
        </w:rPr>
        <w:t>10 мин</w:t>
      </w:r>
      <w:r w:rsidR="0064508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+</w:t>
      </w:r>
      <w:r w:rsidR="006450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сек</w:t>
      </w:r>
      <w:r>
        <w:rPr>
          <w:sz w:val="28"/>
          <w:szCs w:val="28"/>
        </w:rPr>
        <w:t>. на каждый ход, начиная с первого, каждому участнику на всю партию.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победители определяются по: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коэф. Бухгольца, 2) коэф. Бергера , 3) коэф. прогресса</w:t>
      </w:r>
      <w:r w:rsidR="00645085">
        <w:rPr>
          <w:sz w:val="28"/>
          <w:szCs w:val="28"/>
        </w:rPr>
        <w:t>.</w:t>
      </w:r>
    </w:p>
    <w:p w:rsidR="00645085" w:rsidRDefault="00F0783E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Турнир проводится с обсчетом международного рейтинга ФИДЕ.</w:t>
      </w:r>
    </w:p>
    <w:p w:rsidR="005B1C2A" w:rsidRDefault="005B1C2A" w:rsidP="009404EE">
      <w:pPr>
        <w:pStyle w:val="Default"/>
        <w:ind w:firstLine="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Турнир памяти А. Н. Панченко является первым отборочным этапом серии</w:t>
      </w:r>
      <w:r w:rsidR="009404E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Рапид Гран-При </w:t>
      </w:r>
      <w:r w:rsidR="009404EE">
        <w:rPr>
          <w:b/>
          <w:bCs/>
          <w:sz w:val="28"/>
          <w:szCs w:val="28"/>
        </w:rPr>
        <w:t>Р</w:t>
      </w:r>
      <w:r w:rsidR="003432EE">
        <w:rPr>
          <w:b/>
          <w:bCs/>
          <w:sz w:val="28"/>
          <w:szCs w:val="28"/>
        </w:rPr>
        <w:t xml:space="preserve">еспублики </w:t>
      </w:r>
      <w:r w:rsidR="009404EE">
        <w:rPr>
          <w:b/>
          <w:bCs/>
          <w:sz w:val="28"/>
          <w:szCs w:val="28"/>
        </w:rPr>
        <w:t>Т</w:t>
      </w:r>
      <w:r w:rsidR="003432EE">
        <w:rPr>
          <w:b/>
          <w:bCs/>
          <w:sz w:val="28"/>
          <w:szCs w:val="28"/>
        </w:rPr>
        <w:t>атарстан</w:t>
      </w:r>
      <w:r w:rsidR="009404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834F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-1</w:t>
      </w:r>
      <w:r w:rsidR="007834FE">
        <w:rPr>
          <w:b/>
          <w:bCs/>
          <w:sz w:val="28"/>
          <w:szCs w:val="28"/>
        </w:rPr>
        <w:t>6</w:t>
      </w:r>
      <w:r w:rsidR="003432EE">
        <w:rPr>
          <w:b/>
          <w:bCs/>
          <w:sz w:val="28"/>
          <w:szCs w:val="28"/>
        </w:rPr>
        <w:t>г.г.</w:t>
      </w:r>
    </w:p>
    <w:p w:rsidR="00645085" w:rsidRDefault="00645085" w:rsidP="009404EE">
      <w:pPr>
        <w:pStyle w:val="Default"/>
        <w:ind w:firstLine="180"/>
        <w:jc w:val="both"/>
        <w:rPr>
          <w:sz w:val="28"/>
          <w:szCs w:val="28"/>
        </w:rPr>
      </w:pPr>
    </w:p>
    <w:p w:rsidR="005B1C2A" w:rsidRDefault="005B1C2A" w:rsidP="009404EE">
      <w:pPr>
        <w:pStyle w:val="Defaul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Зачётные очки начисляются согласно занятых мест в соревновании по ниже приведённой таблице.</w:t>
      </w:r>
    </w:p>
    <w:p w:rsidR="009404EE" w:rsidRDefault="009404EE" w:rsidP="009404EE">
      <w:pPr>
        <w:pStyle w:val="Default"/>
        <w:ind w:firstLine="180"/>
        <w:jc w:val="both"/>
        <w:rPr>
          <w:sz w:val="28"/>
          <w:szCs w:val="28"/>
        </w:rPr>
      </w:pPr>
    </w:p>
    <w:tbl>
      <w:tblPr>
        <w:tblW w:w="1083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33"/>
        <w:gridCol w:w="497"/>
        <w:gridCol w:w="496"/>
        <w:gridCol w:w="495"/>
        <w:gridCol w:w="494"/>
        <w:gridCol w:w="494"/>
        <w:gridCol w:w="494"/>
        <w:gridCol w:w="494"/>
        <w:gridCol w:w="494"/>
        <w:gridCol w:w="494"/>
        <w:gridCol w:w="494"/>
        <w:gridCol w:w="457"/>
        <w:gridCol w:w="532"/>
        <w:gridCol w:w="494"/>
        <w:gridCol w:w="494"/>
        <w:gridCol w:w="460"/>
        <w:gridCol w:w="528"/>
        <w:gridCol w:w="494"/>
        <w:gridCol w:w="494"/>
        <w:gridCol w:w="487"/>
        <w:gridCol w:w="516"/>
      </w:tblGrid>
      <w:tr w:rsidR="005B1C2A" w:rsidTr="009404EE"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404EE">
              <w:rPr>
                <w:rFonts w:eastAsia="Times New Roman"/>
                <w:b/>
                <w:lang w:eastAsia="ru-RU"/>
              </w:rPr>
              <w:t>места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right="-168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20</w:t>
            </w:r>
          </w:p>
        </w:tc>
      </w:tr>
      <w:tr w:rsidR="005B1C2A" w:rsidTr="009404EE"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404EE">
              <w:rPr>
                <w:rFonts w:eastAsia="Times New Roman"/>
                <w:b/>
                <w:lang w:eastAsia="ru-RU"/>
              </w:rPr>
              <w:t>очки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hanging="18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</w:t>
            </w:r>
          </w:p>
        </w:tc>
      </w:tr>
    </w:tbl>
    <w:p w:rsidR="005B1C2A" w:rsidRDefault="005B1C2A" w:rsidP="00BF5DBB">
      <w:pPr>
        <w:pStyle w:val="Standard"/>
        <w:ind w:firstLine="180"/>
        <w:rPr>
          <w:sz w:val="28"/>
          <w:szCs w:val="28"/>
          <w:lang w:val="en-US"/>
        </w:rPr>
      </w:pPr>
    </w:p>
    <w:p w:rsidR="005B1C2A" w:rsidRDefault="005B1C2A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</w:t>
      </w:r>
      <w:r w:rsidR="00F060BE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проведени</w:t>
      </w:r>
      <w:r w:rsidR="00F060B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соревнования</w:t>
      </w:r>
      <w:r w:rsidR="00C23665">
        <w:rPr>
          <w:b/>
          <w:bCs/>
          <w:sz w:val="28"/>
          <w:szCs w:val="28"/>
        </w:rPr>
        <w:t xml:space="preserve"> и финансирование.</w:t>
      </w:r>
    </w:p>
    <w:p w:rsidR="003432EE" w:rsidRDefault="003432EE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7834FE" w:rsidP="003432EE">
      <w:pPr>
        <w:pStyle w:val="Textbodyindent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шахмат Республики Татарстан </w:t>
      </w:r>
      <w:r w:rsidR="00F060BE">
        <w:rPr>
          <w:sz w:val="28"/>
          <w:szCs w:val="28"/>
        </w:rPr>
        <w:t>является организатором</w:t>
      </w:r>
      <w:r w:rsidR="00C23665">
        <w:rPr>
          <w:sz w:val="28"/>
          <w:szCs w:val="28"/>
        </w:rPr>
        <w:t xml:space="preserve"> </w:t>
      </w:r>
      <w:r w:rsidR="005B1C2A">
        <w:rPr>
          <w:sz w:val="28"/>
          <w:szCs w:val="28"/>
        </w:rPr>
        <w:t>соревновани</w:t>
      </w:r>
      <w:r w:rsidR="00C23665">
        <w:rPr>
          <w:sz w:val="28"/>
          <w:szCs w:val="28"/>
        </w:rPr>
        <w:t>я,</w:t>
      </w:r>
      <w:r w:rsidR="005B1C2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оплату судейского и обслуживающего персонала</w:t>
      </w:r>
      <w:r w:rsidR="005B1C2A">
        <w:rPr>
          <w:sz w:val="28"/>
          <w:szCs w:val="28"/>
        </w:rPr>
        <w:t xml:space="preserve">. </w:t>
      </w:r>
    </w:p>
    <w:p w:rsidR="003A17ED" w:rsidRDefault="003A17ED" w:rsidP="003432EE">
      <w:pPr>
        <w:pStyle w:val="Textbodyindent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порядка и безопасности участников турнира во время проведения соревнования возлагается на главного судью и судейскую коллегию.</w:t>
      </w:r>
    </w:p>
    <w:p w:rsidR="005B1C2A" w:rsidRDefault="005B1C2A" w:rsidP="00BF5DBB">
      <w:pPr>
        <w:pStyle w:val="Textbodyindent"/>
        <w:ind w:left="0" w:firstLine="180"/>
        <w:rPr>
          <w:sz w:val="28"/>
          <w:szCs w:val="28"/>
        </w:rPr>
      </w:pPr>
    </w:p>
    <w:p w:rsidR="00645085" w:rsidRDefault="00645085" w:rsidP="00BF5DBB">
      <w:pPr>
        <w:pStyle w:val="Textbodyindent"/>
        <w:ind w:left="0" w:firstLine="180"/>
        <w:rPr>
          <w:sz w:val="28"/>
          <w:szCs w:val="28"/>
        </w:rPr>
      </w:pPr>
    </w:p>
    <w:p w:rsidR="005B1C2A" w:rsidRDefault="005B1C2A" w:rsidP="00645085">
      <w:pPr>
        <w:pStyle w:val="Textbodyinden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645085" w:rsidRDefault="00645085" w:rsidP="00645085">
      <w:pPr>
        <w:pStyle w:val="Textbodyindent"/>
        <w:ind w:left="180" w:firstLine="0"/>
        <w:jc w:val="center"/>
        <w:rPr>
          <w:sz w:val="28"/>
          <w:szCs w:val="28"/>
        </w:rPr>
      </w:pP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Федерация Шахмат РТ устанавливает гарантированный призовой фонд - 25000 рублей.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призы: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-приз за лучший результат среди женщин</w:t>
      </w:r>
      <w:r w:rsidR="003432EE">
        <w:rPr>
          <w:sz w:val="28"/>
          <w:szCs w:val="28"/>
        </w:rPr>
        <w:t>;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-приз за лучший результат среди ветеранов (195</w:t>
      </w:r>
      <w:r w:rsidR="00D60BA3">
        <w:rPr>
          <w:sz w:val="28"/>
          <w:szCs w:val="28"/>
        </w:rPr>
        <w:t>5</w:t>
      </w:r>
      <w:r>
        <w:rPr>
          <w:sz w:val="28"/>
          <w:szCs w:val="28"/>
        </w:rPr>
        <w:t>г.р. и старше)</w:t>
      </w:r>
      <w:r w:rsidR="003432EE">
        <w:rPr>
          <w:sz w:val="28"/>
          <w:szCs w:val="28"/>
        </w:rPr>
        <w:t>;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-приз за лучший результат среди юношей и девушек (не старше 199</w:t>
      </w:r>
      <w:r w:rsidR="00D60BA3">
        <w:rPr>
          <w:sz w:val="28"/>
          <w:szCs w:val="28"/>
        </w:rPr>
        <w:t>9</w:t>
      </w:r>
      <w:r>
        <w:rPr>
          <w:sz w:val="28"/>
          <w:szCs w:val="28"/>
        </w:rPr>
        <w:t>г.р.)</w:t>
      </w:r>
      <w:r w:rsidR="003432EE">
        <w:rPr>
          <w:sz w:val="28"/>
          <w:szCs w:val="28"/>
        </w:rPr>
        <w:t>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>
        <w:rPr>
          <w:color w:val="000000"/>
          <w:sz w:val="28"/>
          <w:szCs w:val="28"/>
        </w:rPr>
        <w:t xml:space="preserve">не </w:t>
      </w:r>
      <w:r>
        <w:rPr>
          <w:sz w:val="28"/>
          <w:szCs w:val="28"/>
        </w:rPr>
        <w:t>может получить в турнире более 1 приза.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Призы подлежат налогообложению в соответствии с законодательством РФ.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 w:rsidRPr="003432EE">
        <w:rPr>
          <w:bCs/>
          <w:sz w:val="28"/>
          <w:szCs w:val="28"/>
          <w:u w:val="single"/>
        </w:rPr>
        <w:t>Всем участникам при себе иметь</w:t>
      </w:r>
      <w:r w:rsidR="003432EE">
        <w:rPr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паспортные данные, ИНН, пенсионное страховое </w:t>
      </w:r>
      <w:r w:rsidR="00CC579C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свидетельство.</w:t>
      </w:r>
    </w:p>
    <w:p w:rsidR="003432EE" w:rsidRPr="003432EE" w:rsidRDefault="005B1C2A" w:rsidP="003432EE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432EE">
        <w:rPr>
          <w:rFonts w:ascii="Times New Roman" w:hAnsi="Times New Roman" w:cs="Times New Roman"/>
          <w:sz w:val="28"/>
          <w:szCs w:val="28"/>
        </w:rPr>
        <w:t xml:space="preserve">Вся информация на </w:t>
      </w:r>
      <w:hyperlink r:id="rId8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9" w:history="1">
        <w:r w:rsidRPr="003432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tat</w:t>
        </w:r>
      </w:hyperlink>
      <w:hyperlink r:id="rId11" w:history="1">
        <w:r w:rsidRPr="003432EE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2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  <w:hyperlink r:id="rId13" w:history="1">
        <w:r w:rsidRPr="003432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32EE">
        <w:rPr>
          <w:rFonts w:ascii="Times New Roman" w:hAnsi="Times New Roman" w:cs="Times New Roman"/>
          <w:sz w:val="28"/>
          <w:szCs w:val="28"/>
        </w:rPr>
        <w:t xml:space="preserve">  </w:t>
      </w:r>
      <w:r w:rsidR="003432EE" w:rsidRPr="003432E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432EE" w:rsidRPr="003432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tat</w:t>
        </w:r>
        <w:r w:rsidR="003432EE" w:rsidRPr="003432EE">
          <w:rPr>
            <w:rStyle w:val="aa"/>
            <w:rFonts w:ascii="Times New Roman" w:hAnsi="Times New Roman"/>
            <w:sz w:val="28"/>
            <w:szCs w:val="28"/>
          </w:rPr>
          <w:t>-</w:t>
        </w:r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chess</w:t>
        </w:r>
        <w:r w:rsidR="003432EE" w:rsidRPr="003432EE">
          <w:rPr>
            <w:rStyle w:val="aa"/>
            <w:rFonts w:ascii="Times New Roman" w:hAnsi="Times New Roman"/>
            <w:sz w:val="28"/>
            <w:szCs w:val="28"/>
          </w:rPr>
          <w:t>@</w:t>
        </w:r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3432EE" w:rsidRPr="003432EE">
          <w:rPr>
            <w:rStyle w:val="aa"/>
            <w:rFonts w:ascii="Times New Roman" w:hAnsi="Times New Roman"/>
            <w:sz w:val="28"/>
            <w:szCs w:val="28"/>
          </w:rPr>
          <w:t>.</w:t>
        </w:r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B1C2A" w:rsidRDefault="005B1C2A" w:rsidP="003432EE">
      <w:pPr>
        <w:pStyle w:val="1"/>
        <w:ind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 для справок 236-</w:t>
      </w:r>
      <w:r w:rsidRPr="00EF2CEB">
        <w:rPr>
          <w:b w:val="0"/>
          <w:sz w:val="28"/>
          <w:szCs w:val="28"/>
        </w:rPr>
        <w:t>5826</w:t>
      </w:r>
      <w:r w:rsidR="00645085">
        <w:rPr>
          <w:b w:val="0"/>
          <w:sz w:val="28"/>
          <w:szCs w:val="28"/>
        </w:rPr>
        <w:t>.</w:t>
      </w:r>
    </w:p>
    <w:p w:rsidR="005B1C2A" w:rsidRPr="003432EE" w:rsidRDefault="005B1C2A" w:rsidP="00BF5DBB">
      <w:pPr>
        <w:pStyle w:val="1"/>
        <w:ind w:firstLine="180"/>
        <w:rPr>
          <w:i/>
          <w:sz w:val="28"/>
          <w:szCs w:val="28"/>
        </w:rPr>
      </w:pPr>
      <w:r w:rsidRPr="003432EE">
        <w:rPr>
          <w:i/>
          <w:sz w:val="28"/>
          <w:szCs w:val="28"/>
        </w:rPr>
        <w:t>Настоящее положение является вызовом на соревнования</w:t>
      </w:r>
      <w:r w:rsidR="00645085">
        <w:rPr>
          <w:i/>
          <w:sz w:val="28"/>
          <w:szCs w:val="28"/>
        </w:rPr>
        <w:t>.</w:t>
      </w:r>
    </w:p>
    <w:p w:rsidR="005B1C2A" w:rsidRDefault="005B1C2A">
      <w:pPr>
        <w:pStyle w:val="Standard"/>
        <w:rPr>
          <w:sz w:val="28"/>
          <w:szCs w:val="28"/>
        </w:rPr>
      </w:pPr>
    </w:p>
    <w:p w:rsidR="005B1C2A" w:rsidRDefault="005B1C2A">
      <w:pPr>
        <w:pStyle w:val="Standard"/>
        <w:rPr>
          <w:sz w:val="28"/>
          <w:szCs w:val="28"/>
        </w:rPr>
      </w:pPr>
    </w:p>
    <w:sectPr w:rsidR="005B1C2A" w:rsidSect="009404EE">
      <w:footerReference w:type="even" r:id="rId16"/>
      <w:footerReference w:type="default" r:id="rId17"/>
      <w:pgSz w:w="11906" w:h="16838"/>
      <w:pgMar w:top="284" w:right="284" w:bottom="3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50" w:rsidRDefault="00144A50">
      <w:pPr>
        <w:spacing w:after="0" w:line="240" w:lineRule="auto"/>
      </w:pPr>
      <w:r>
        <w:separator/>
      </w:r>
    </w:p>
  </w:endnote>
  <w:endnote w:type="continuationSeparator" w:id="0">
    <w:p w:rsidR="00144A50" w:rsidRDefault="0014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EE" w:rsidRDefault="00DB2E71" w:rsidP="00100BEA">
    <w:pPr>
      <w:pStyle w:val="a7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3432EE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3432EE" w:rsidRDefault="003432EE" w:rsidP="003432E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EE" w:rsidRDefault="00DB2E71" w:rsidP="00100BEA">
    <w:pPr>
      <w:pStyle w:val="a7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3432EE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582CCA">
      <w:rPr>
        <w:rStyle w:val="a9"/>
        <w:rFonts w:cs="Calibri"/>
        <w:noProof/>
      </w:rPr>
      <w:t>1</w:t>
    </w:r>
    <w:r>
      <w:rPr>
        <w:rStyle w:val="a9"/>
        <w:rFonts w:cs="Calibri"/>
      </w:rPr>
      <w:fldChar w:fldCharType="end"/>
    </w:r>
  </w:p>
  <w:p w:rsidR="003432EE" w:rsidRDefault="003432EE" w:rsidP="003432E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50" w:rsidRDefault="00144A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4A50" w:rsidRDefault="0014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3F"/>
    <w:multiLevelType w:val="multilevel"/>
    <w:tmpl w:val="94C02A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D24B5D"/>
    <w:multiLevelType w:val="multilevel"/>
    <w:tmpl w:val="E9F4F328"/>
    <w:styleLink w:val="WWNum3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36470D63"/>
    <w:multiLevelType w:val="multilevel"/>
    <w:tmpl w:val="A7B416D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800260B"/>
    <w:multiLevelType w:val="hybridMultilevel"/>
    <w:tmpl w:val="2EF860E2"/>
    <w:lvl w:ilvl="0" w:tplc="970895C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94"/>
    <w:rsid w:val="00030705"/>
    <w:rsid w:val="00100BEA"/>
    <w:rsid w:val="00144A50"/>
    <w:rsid w:val="00144C94"/>
    <w:rsid w:val="001623E2"/>
    <w:rsid w:val="002D3DF1"/>
    <w:rsid w:val="00303A50"/>
    <w:rsid w:val="00307AB1"/>
    <w:rsid w:val="003432EE"/>
    <w:rsid w:val="003A17ED"/>
    <w:rsid w:val="003C6F79"/>
    <w:rsid w:val="00582CCA"/>
    <w:rsid w:val="005843F1"/>
    <w:rsid w:val="005B1C2A"/>
    <w:rsid w:val="00645085"/>
    <w:rsid w:val="007251E4"/>
    <w:rsid w:val="00766019"/>
    <w:rsid w:val="007834FE"/>
    <w:rsid w:val="008A2B98"/>
    <w:rsid w:val="008F49B0"/>
    <w:rsid w:val="009404EE"/>
    <w:rsid w:val="00990B09"/>
    <w:rsid w:val="009A50B7"/>
    <w:rsid w:val="009D38A1"/>
    <w:rsid w:val="009F4781"/>
    <w:rsid w:val="00BE1465"/>
    <w:rsid w:val="00BF5DBB"/>
    <w:rsid w:val="00C010CD"/>
    <w:rsid w:val="00C23665"/>
    <w:rsid w:val="00C73DA4"/>
    <w:rsid w:val="00C76D5F"/>
    <w:rsid w:val="00CC579C"/>
    <w:rsid w:val="00D60BA3"/>
    <w:rsid w:val="00DB2E71"/>
    <w:rsid w:val="00E011E0"/>
    <w:rsid w:val="00EF2CEB"/>
    <w:rsid w:val="00F060BE"/>
    <w:rsid w:val="00F0783E"/>
    <w:rsid w:val="00F16C40"/>
    <w:rsid w:val="00FA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0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link w:val="10"/>
    <w:uiPriority w:val="99"/>
    <w:qFormat/>
    <w:rsid w:val="00990B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B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990B0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990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990B09"/>
    <w:pPr>
      <w:spacing w:after="120"/>
    </w:pPr>
  </w:style>
  <w:style w:type="paragraph" w:styleId="a3">
    <w:name w:val="List"/>
    <w:basedOn w:val="Textbody"/>
    <w:uiPriority w:val="99"/>
    <w:rsid w:val="00990B09"/>
    <w:rPr>
      <w:rFonts w:cs="Mangal"/>
    </w:rPr>
  </w:style>
  <w:style w:type="paragraph" w:styleId="a4">
    <w:name w:val="caption"/>
    <w:basedOn w:val="Standard"/>
    <w:uiPriority w:val="99"/>
    <w:qFormat/>
    <w:rsid w:val="00990B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990B09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990B09"/>
    <w:pPr>
      <w:ind w:left="283" w:firstLine="360"/>
    </w:pPr>
  </w:style>
  <w:style w:type="paragraph" w:styleId="2">
    <w:name w:val="Body Text Indent 2"/>
    <w:basedOn w:val="Standard"/>
    <w:link w:val="20"/>
    <w:uiPriority w:val="99"/>
    <w:rsid w:val="00990B09"/>
    <w:pPr>
      <w:ind w:firstLine="708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0B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0B09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a5">
    <w:name w:val="List Paragraph"/>
    <w:basedOn w:val="Standard"/>
    <w:uiPriority w:val="99"/>
    <w:qFormat/>
    <w:rsid w:val="00990B09"/>
    <w:pPr>
      <w:ind w:left="720"/>
    </w:pPr>
  </w:style>
  <w:style w:type="character" w:customStyle="1" w:styleId="a6">
    <w:name w:val="Основной текст с отступом Знак"/>
    <w:basedOn w:val="a0"/>
    <w:uiPriority w:val="99"/>
    <w:rsid w:val="00990B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rsid w:val="00990B0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B09"/>
  </w:style>
  <w:style w:type="paragraph" w:styleId="a7">
    <w:name w:val="footer"/>
    <w:basedOn w:val="a"/>
    <w:link w:val="a8"/>
    <w:uiPriority w:val="99"/>
    <w:rsid w:val="00343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71"/>
    <w:rPr>
      <w:kern w:val="3"/>
      <w:lang w:eastAsia="en-US"/>
    </w:rPr>
  </w:style>
  <w:style w:type="character" w:styleId="a9">
    <w:name w:val="page number"/>
    <w:basedOn w:val="a0"/>
    <w:uiPriority w:val="99"/>
    <w:rsid w:val="003432EE"/>
    <w:rPr>
      <w:rFonts w:cs="Times New Roman"/>
    </w:rPr>
  </w:style>
  <w:style w:type="character" w:styleId="aa">
    <w:name w:val="Hyperlink"/>
    <w:basedOn w:val="a0"/>
    <w:uiPriority w:val="99"/>
    <w:rsid w:val="003432EE"/>
    <w:rPr>
      <w:rFonts w:cs="Times New Roman"/>
      <w:color w:val="0000FF"/>
      <w:u w:val="single"/>
    </w:rPr>
  </w:style>
  <w:style w:type="numbering" w:customStyle="1" w:styleId="WWNum2">
    <w:name w:val="WWNum2"/>
    <w:rsid w:val="00DB2E71"/>
    <w:pPr>
      <w:numPr>
        <w:numId w:val="2"/>
      </w:numPr>
    </w:pPr>
  </w:style>
  <w:style w:type="numbering" w:customStyle="1" w:styleId="WWNum3">
    <w:name w:val="WWNum3"/>
    <w:rsid w:val="00DB2E71"/>
    <w:pPr>
      <w:numPr>
        <w:numId w:val="3"/>
      </w:numPr>
    </w:pPr>
  </w:style>
  <w:style w:type="numbering" w:customStyle="1" w:styleId="WWNum1">
    <w:name w:val="WWNum1"/>
    <w:rsid w:val="00DB2E7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-chess.ru" TargetMode="External"/><Relationship Id="rId13" Type="http://schemas.openxmlformats.org/officeDocument/2006/relationships/hyperlink" Target="http://www.tat-ches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t-ches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t-ches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-chess@mail.ru" TargetMode="External"/><Relationship Id="rId10" Type="http://schemas.openxmlformats.org/officeDocument/2006/relationships/hyperlink" Target="http://www.tat-ches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t-chess.ru" TargetMode="External"/><Relationship Id="rId14" Type="http://schemas.openxmlformats.org/officeDocument/2006/relationships/hyperlink" Target="http://www.tat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ILDAR</dc:creator>
  <cp:lastModifiedBy>officer</cp:lastModifiedBy>
  <cp:revision>4</cp:revision>
  <cp:lastPrinted>2015-09-08T07:50:00Z</cp:lastPrinted>
  <dcterms:created xsi:type="dcterms:W3CDTF">2015-09-09T09:10:00Z</dcterms:created>
  <dcterms:modified xsi:type="dcterms:W3CDTF">2015-09-17T10:39:00Z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